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Propósito.</w:t>
      </w:r>
    </w:p>
    <w:p w:rsidR="00FF0322" w:rsidRDefault="00E51E6D" w:rsidP="00FF0322">
      <w:pPr>
        <w:pStyle w:val="Identado"/>
      </w:pPr>
      <w:r w:rsidRPr="00E51E6D">
        <w:t>Describir el formato del Reporte de Pruebas del sistema de información automatizado.</w:t>
      </w:r>
    </w:p>
    <w:p w:rsidR="00E51E6D" w:rsidRDefault="00E51E6D" w:rsidP="00FF0322">
      <w:pPr>
        <w:pStyle w:val="Identado"/>
      </w:pPr>
    </w:p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Ámbito de responsabilidad.</w:t>
      </w:r>
    </w:p>
    <w:p w:rsidR="00E51E6D" w:rsidRDefault="0086525C" w:rsidP="00E51E6D">
      <w:pPr>
        <w:pStyle w:val="Identado"/>
      </w:pPr>
      <w:r>
        <w:t>RP</w:t>
      </w:r>
      <w:r>
        <w:tab/>
      </w:r>
      <w:r>
        <w:tab/>
        <w:t>Responsable de Pruebas.</w:t>
      </w:r>
    </w:p>
    <w:p w:rsidR="00E51E6D" w:rsidRDefault="00E51E6D" w:rsidP="00E51E6D">
      <w:pPr>
        <w:pStyle w:val="Identado"/>
      </w:pPr>
    </w:p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 Definiciones.</w:t>
      </w:r>
    </w:p>
    <w:p w:rsidR="00FF0322" w:rsidRDefault="00FF0322" w:rsidP="00FF0322">
      <w:pPr>
        <w:pStyle w:val="Identado"/>
      </w:pPr>
      <w:r>
        <w:t xml:space="preserve">Referencia </w:t>
      </w:r>
      <w:r>
        <w:rPr>
          <w:rFonts w:ascii="Arial,Italic" w:hAnsi="Arial,Italic" w:cs="Arial,Italic"/>
          <w:i/>
          <w:iCs/>
        </w:rPr>
        <w:t xml:space="preserve">Términos y Definiciones </w:t>
      </w:r>
      <w:r>
        <w:t>en Modelo del Proceso para la Administración del Desarrollo de Sistemas de Información Automatizados.</w:t>
      </w:r>
    </w:p>
    <w:p w:rsidR="00FF0322" w:rsidRDefault="00FF0322" w:rsidP="00FF0322">
      <w:pPr>
        <w:pStyle w:val="Identado"/>
      </w:pPr>
    </w:p>
    <w:p w:rsidR="00CD6ABF" w:rsidRDefault="00FF0322" w:rsidP="008652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4. Método de Trabajo.</w:t>
      </w:r>
    </w:p>
    <w:tbl>
      <w:tblPr>
        <w:tblStyle w:val="Tablaconcuadrcula"/>
        <w:tblW w:w="9606" w:type="dxa"/>
        <w:tblLook w:val="04A0"/>
      </w:tblPr>
      <w:tblGrid>
        <w:gridCol w:w="538"/>
        <w:gridCol w:w="9068"/>
      </w:tblGrid>
      <w:tr w:rsidR="00FF0322" w:rsidTr="00CB6B0B">
        <w:tc>
          <w:tcPr>
            <w:tcW w:w="538" w:type="dxa"/>
          </w:tcPr>
          <w:p w:rsidR="00FF0322" w:rsidRPr="00FF0322" w:rsidRDefault="00FF0322" w:rsidP="00CB6B0B">
            <w:pPr>
              <w:rPr>
                <w:b/>
                <w:i/>
              </w:rPr>
            </w:pPr>
            <w:r w:rsidRPr="00FF0322">
              <w:rPr>
                <w:b/>
                <w:i/>
              </w:rPr>
              <w:t>No.</w:t>
            </w:r>
          </w:p>
        </w:tc>
        <w:tc>
          <w:tcPr>
            <w:tcW w:w="9068" w:type="dxa"/>
          </w:tcPr>
          <w:p w:rsidR="00FF0322" w:rsidRPr="00FF0322" w:rsidRDefault="00FF0322" w:rsidP="00CB6B0B">
            <w:pPr>
              <w:jc w:val="center"/>
              <w:rPr>
                <w:b/>
                <w:i/>
              </w:rPr>
            </w:pPr>
            <w:r w:rsidRPr="00FF0322">
              <w:rPr>
                <w:b/>
                <w:i/>
              </w:rPr>
              <w:t>Instrucción</w:t>
            </w:r>
          </w:p>
        </w:tc>
      </w:tr>
      <w:tr w:rsidR="00FF0322" w:rsidTr="00CB6B0B">
        <w:tc>
          <w:tcPr>
            <w:tcW w:w="538" w:type="dxa"/>
          </w:tcPr>
          <w:p w:rsidR="00FF0322" w:rsidRDefault="00FF0322" w:rsidP="00CB6B0B">
            <w:r>
              <w:t>1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Criterios, Convenciones y recomendaciones para utilizar este instructivo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elementos de configuración </w:t>
            </w:r>
            <w:r>
              <w:rPr>
                <w:rFonts w:ascii="Arial" w:hAnsi="Arial" w:cs="Arial"/>
                <w:sz w:val="20"/>
                <w:szCs w:val="20"/>
              </w:rPr>
              <w:t>elaborados con este instructivo deberán ser creados y actualizados</w:t>
            </w:r>
            <w:r w:rsidR="00C211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tomando en consideración los siguientes datos específicos de este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elemento de configuración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58"/>
              <w:gridCol w:w="7679"/>
            </w:tblGrid>
            <w:tr w:rsidR="00FF0322" w:rsidTr="00CB6B0B">
              <w:tc>
                <w:tcPr>
                  <w:tcW w:w="1158" w:type="dxa"/>
                </w:tcPr>
                <w:p w:rsidR="00FF0322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7679" w:type="dxa"/>
                </w:tcPr>
                <w:p w:rsidR="00FF0322" w:rsidRPr="00F34495" w:rsidRDefault="00FF0322" w:rsidP="00E51E6D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 leyenda </w:t>
                  </w:r>
                  <w:r w:rsidR="00E51E6D">
                    <w:rPr>
                      <w:rFonts w:ascii="Arial" w:hAnsi="Arial" w:cs="Arial"/>
                      <w:sz w:val="20"/>
                      <w:szCs w:val="20"/>
                    </w:rPr>
                    <w:t>REPORTE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PRUEBAS, con letras mayúsculas y tipo de letra normal negrita.</w:t>
                  </w:r>
                </w:p>
              </w:tc>
            </w:tr>
          </w:tbl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Tabla de Contenido: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Los apartados que debe contener la tabla de contenido del documento que se elabore son los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siguientes: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0. Historia </w:t>
            </w:r>
          </w:p>
          <w:p w:rsid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1. Introducción </w:t>
            </w:r>
          </w:p>
          <w:p w:rsidR="00565E33" w:rsidRPr="00565E33" w:rsidRDefault="00565E33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E33">
              <w:rPr>
                <w:rFonts w:ascii="Arial" w:hAnsi="Arial" w:cs="Arial"/>
                <w:sz w:val="20"/>
                <w:szCs w:val="20"/>
              </w:rPr>
              <w:t xml:space="preserve">   1.1 Propósito</w:t>
            </w:r>
          </w:p>
          <w:p w:rsidR="00565E33" w:rsidRPr="00565E33" w:rsidRDefault="00565E33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E33">
              <w:rPr>
                <w:rFonts w:ascii="Arial" w:hAnsi="Arial" w:cs="Arial"/>
                <w:sz w:val="20"/>
                <w:szCs w:val="20"/>
              </w:rPr>
              <w:t xml:space="preserve">   1.2 Alcance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565E33">
              <w:rPr>
                <w:rFonts w:ascii="Arial" w:hAnsi="Arial" w:cs="Arial"/>
                <w:b/>
                <w:sz w:val="20"/>
                <w:szCs w:val="20"/>
              </w:rPr>
              <w:t>Resumen de Resultados</w:t>
            </w: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565E33">
              <w:rPr>
                <w:rFonts w:ascii="Arial" w:hAnsi="Arial" w:cs="Arial"/>
                <w:b/>
                <w:sz w:val="20"/>
                <w:szCs w:val="20"/>
              </w:rPr>
              <w:t>Reporte de pruebas Funcionales</w:t>
            </w: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565E33">
              <w:rPr>
                <w:rFonts w:ascii="Arial,Bold" w:hAnsi="Arial,Bold" w:cs="Arial,Bold"/>
                <w:b/>
                <w:bCs/>
                <w:sz w:val="20"/>
                <w:szCs w:val="20"/>
              </w:rPr>
              <w:t>Reporte de pruebas de cobertura de código</w:t>
            </w:r>
          </w:p>
          <w:p w:rsidR="00565E33" w:rsidRDefault="00565E33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E51E6D" w:rsidRPr="00E51E6D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Análisis del resultado de las pruebas realizadas </w:t>
            </w:r>
          </w:p>
          <w:p w:rsidR="00565E33" w:rsidRDefault="00565E33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Después de la última página de la Tabla de Contenido se deberá desarrollar el contenido de cada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E6D">
              <w:rPr>
                <w:rFonts w:ascii="Arial" w:hAnsi="Arial" w:cs="Arial"/>
                <w:sz w:val="20"/>
                <w:szCs w:val="20"/>
              </w:rPr>
              <w:t xml:space="preserve">uno de los apartados incluidos.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Los siguientes apartados de este instructivo de trabajo describen el contenido de los apartados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E6D">
              <w:rPr>
                <w:rFonts w:ascii="Arial" w:hAnsi="Arial" w:cs="Arial"/>
                <w:sz w:val="20"/>
                <w:szCs w:val="20"/>
              </w:rPr>
              <w:t>correspondientes del documento en elaboración.</w:t>
            </w:r>
          </w:p>
          <w:p w:rsidR="00565E33" w:rsidRPr="00D837DC" w:rsidRDefault="00565E33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CB6B0B">
        <w:tc>
          <w:tcPr>
            <w:tcW w:w="538" w:type="dxa"/>
          </w:tcPr>
          <w:p w:rsidR="00FF0322" w:rsidRDefault="00FF0322" w:rsidP="00CB6B0B">
            <w:r>
              <w:t>2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Historia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0. Historia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registran los eventos relevantes durante la elaboración del documento, tales como: creación, revisión, autorización, adición, modificación, actualización, etc. Para cada evento se debe registrar la fecha, el nombre del responsable y un breve comentario sobre la acción realizada.</w:t>
            </w:r>
          </w:p>
          <w:p w:rsidR="00FF0322" w:rsidRPr="00AD4965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CB6B0B">
        <w:tc>
          <w:tcPr>
            <w:tcW w:w="538" w:type="dxa"/>
          </w:tcPr>
          <w:p w:rsidR="00FF0322" w:rsidRPr="00AD4965" w:rsidRDefault="00FF0322" w:rsidP="00CB6B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Introducción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 Introducción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FF0322" w:rsidRDefault="00E51E6D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lastRenderedPageBreak/>
              <w:t xml:space="preserve">En este apartado debe exponer el propósito de las pruebas y su alcance. </w:t>
            </w:r>
          </w:p>
          <w:p w:rsidR="00902B51" w:rsidRPr="00565F04" w:rsidRDefault="00902B51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E722D" w:rsidTr="00CB6B0B">
        <w:tc>
          <w:tcPr>
            <w:tcW w:w="538" w:type="dxa"/>
          </w:tcPr>
          <w:p w:rsidR="001E722D" w:rsidRPr="00AD4965" w:rsidRDefault="001E722D" w:rsidP="00CB6B0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068" w:type="dxa"/>
          </w:tcPr>
          <w:p w:rsidR="001E722D" w:rsidRDefault="00565E33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Pro</w:t>
            </w:r>
            <w:r w:rsidR="0095316D">
              <w:rPr>
                <w:rFonts w:ascii="Arial,Bold" w:hAnsi="Arial,Bold" w:cs="Arial,Bold"/>
                <w:b/>
                <w:bCs/>
                <w:sz w:val="20"/>
                <w:szCs w:val="20"/>
              </w:rPr>
              <w:t>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ósito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(</w:t>
            </w:r>
            <w:r w:rsidR="001E722D" w:rsidRPr="001E722D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</w:t>
            </w:r>
            <w:r w:rsidR="001E722D"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Propósito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E722D" w:rsidRDefault="001E722D" w:rsidP="001E722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>En este apartado debe exponer el propósito de las pruebas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722D" w:rsidRPr="00565F04" w:rsidRDefault="001E722D" w:rsidP="001E722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E722D" w:rsidTr="00CB6B0B">
        <w:tc>
          <w:tcPr>
            <w:tcW w:w="538" w:type="dxa"/>
          </w:tcPr>
          <w:p w:rsidR="001E722D" w:rsidRPr="00AD4965" w:rsidRDefault="001E722D" w:rsidP="00CB6B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68" w:type="dxa"/>
          </w:tcPr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Alcance (</w:t>
            </w:r>
            <w:r w:rsidRPr="001E722D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Alcance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>En este apartado debe exponer el alcance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pruebas</w:t>
            </w:r>
            <w:r w:rsidRPr="00E51E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E722D" w:rsidRPr="00565F04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E722D" w:rsidTr="00CB6B0B">
        <w:tc>
          <w:tcPr>
            <w:tcW w:w="538" w:type="dxa"/>
          </w:tcPr>
          <w:p w:rsidR="001E722D" w:rsidRPr="00AD4965" w:rsidRDefault="001E722D" w:rsidP="00CB6B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68" w:type="dxa"/>
          </w:tcPr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Resumen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resultados 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</w:t>
            </w:r>
            <w:r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 w:rsidRPr="001E722D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Resumen de resultados</w:t>
            </w:r>
            <w:r w:rsidRP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“Plan de Pruebas”)</w:t>
            </w:r>
          </w:p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En este apartado se deben anotar </w:t>
            </w:r>
            <w:r>
              <w:rPr>
                <w:rFonts w:ascii="Arial" w:hAnsi="Arial" w:cs="Arial"/>
                <w:sz w:val="20"/>
                <w:szCs w:val="20"/>
              </w:rPr>
              <w:t xml:space="preserve">de forma general </w:t>
            </w:r>
            <w:r w:rsidRPr="00A02401">
              <w:rPr>
                <w:rFonts w:ascii="Arial" w:hAnsi="Arial" w:cs="Arial"/>
                <w:sz w:val="20"/>
                <w:szCs w:val="20"/>
              </w:rPr>
              <w:t>los resu</w:t>
            </w:r>
            <w:r w:rsidR="00565E33">
              <w:rPr>
                <w:rFonts w:ascii="Arial" w:hAnsi="Arial" w:cs="Arial"/>
                <w:sz w:val="20"/>
                <w:szCs w:val="20"/>
              </w:rPr>
              <w:t>ltados obtenidos al realizar</w:t>
            </w:r>
            <w:r w:rsidRPr="00A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cada tipo de pruebas: Funcional, de Interface, integridad de datos, desempeño, carga, estrés, volumen, seguridad, fallos, configuración e instalación. Indicando para cada uno de ellos, el número total de pruebas realizadas, el porcentaje de pruebas ejecutadas, el porcentaje de pruebas exitosas y el porcentaje de pruebas fallidas.</w:t>
            </w:r>
          </w:p>
          <w:p w:rsidR="001E722D" w:rsidRPr="00C04FA2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0322" w:rsidTr="00CB6B0B">
        <w:tc>
          <w:tcPr>
            <w:tcW w:w="538" w:type="dxa"/>
          </w:tcPr>
          <w:p w:rsidR="00FF0322" w:rsidRPr="00AD4965" w:rsidRDefault="00CB6B0B" w:rsidP="00CB6B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68" w:type="dxa"/>
          </w:tcPr>
          <w:p w:rsidR="00FF0322" w:rsidRDefault="00CB6B0B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Reporte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de pruebas Func</w:t>
            </w:r>
            <w:r w:rsidR="00C46C7C">
              <w:rPr>
                <w:rFonts w:ascii="Arial,Bold" w:hAnsi="Arial,Bold" w:cs="Arial,Bold"/>
                <w:b/>
                <w:bCs/>
                <w:sz w:val="20"/>
                <w:szCs w:val="20"/>
              </w:rPr>
              <w:t>i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>onales</w:t>
            </w:r>
            <w:r w:rsidR="00A02401"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FF0322"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</w:t>
            </w:r>
            <w:r w:rsidR="00FF0322"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 w:rsidRPr="00CB6B0B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Reporte de pruebas Funcionales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FF0322">
              <w:rPr>
                <w:rFonts w:ascii="Arial,Bold" w:hAnsi="Arial,Bold" w:cs="Arial,Bold"/>
                <w:b/>
                <w:bCs/>
                <w:sz w:val="20"/>
                <w:szCs w:val="20"/>
              </w:rPr>
              <w:t>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2401" w:rsidRDefault="00A02401" w:rsidP="001E722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En este apartado se deben anotar </w:t>
            </w:r>
            <w:r w:rsidR="001E722D">
              <w:rPr>
                <w:rFonts w:ascii="Arial" w:hAnsi="Arial" w:cs="Arial"/>
                <w:sz w:val="20"/>
                <w:szCs w:val="20"/>
              </w:rPr>
              <w:t>el resultado obtenido para cada módulo de prueba funcional.</w:t>
            </w:r>
            <w:r w:rsidR="00CB6B0B">
              <w:rPr>
                <w:rFonts w:ascii="Arial" w:hAnsi="Arial" w:cs="Arial"/>
                <w:sz w:val="20"/>
                <w:szCs w:val="20"/>
              </w:rPr>
              <w:t xml:space="preserve"> Identificando el nombre del módulo, el número de casos de prueba realizados, el número de casos de prueba exitosos y el número de casos de prueba fallidos.</w:t>
            </w:r>
          </w:p>
          <w:p w:rsidR="00FF0322" w:rsidRPr="00C04FA2" w:rsidRDefault="00A02401" w:rsidP="00A02401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6B0B" w:rsidTr="00CB6B0B">
        <w:tc>
          <w:tcPr>
            <w:tcW w:w="538" w:type="dxa"/>
          </w:tcPr>
          <w:p w:rsidR="00CB6B0B" w:rsidRPr="00AD4965" w:rsidRDefault="00CB6B0B" w:rsidP="00CB6B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68" w:type="dxa"/>
          </w:tcPr>
          <w:p w:rsidR="00CB6B0B" w:rsidRDefault="00CB6B0B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Reporte de pruebas de cobertura de código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4</w:t>
            </w:r>
            <w:r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 w:rsidRPr="00CB6B0B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Reporte de pruebas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de cobertura de código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“Plan de Pruebas”)</w:t>
            </w:r>
          </w:p>
          <w:p w:rsidR="00CB6B0B" w:rsidRDefault="00CB6B0B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B0B" w:rsidRDefault="00CB6B0B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En este apartado se deben anotar </w:t>
            </w:r>
            <w:r>
              <w:rPr>
                <w:rFonts w:ascii="Arial" w:hAnsi="Arial" w:cs="Arial"/>
                <w:sz w:val="20"/>
                <w:szCs w:val="20"/>
              </w:rPr>
              <w:t>el resultado obtenido de forma general del sistema, respecto a la cobertura de código realizada durante la ejecución. Por ejemplo: Aproximadamente el 67% del código fue ejecutado durante la prueba, se espera obtener un mínimo de 90% para dar por concluidas las pruebas.</w:t>
            </w:r>
          </w:p>
          <w:p w:rsidR="00CB6B0B" w:rsidRPr="00C04FA2" w:rsidRDefault="00CB6B0B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6B0B" w:rsidTr="00CB6B0B">
        <w:tc>
          <w:tcPr>
            <w:tcW w:w="538" w:type="dxa"/>
          </w:tcPr>
          <w:p w:rsidR="00CB6B0B" w:rsidRDefault="00CB6B0B" w:rsidP="00CB6B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68" w:type="dxa"/>
          </w:tcPr>
          <w:p w:rsidR="00CB6B0B" w:rsidRDefault="00CB6B0B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Análisis del resultado de las pruebas realizadas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5</w:t>
            </w:r>
            <w:r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Análisis del resultado de las pruebas realizadas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“Plan de Pruebas”)</w:t>
            </w:r>
          </w:p>
          <w:p w:rsidR="00CB6B0B" w:rsidRDefault="00CB6B0B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6B0B" w:rsidRDefault="00CB6B0B" w:rsidP="00A02401">
            <w:pPr>
              <w:tabs>
                <w:tab w:val="left" w:pos="971"/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En este apartado se debe explicar la interpretación de los resultados de las pruebas realizadas. </w:t>
            </w:r>
            <w:r>
              <w:rPr>
                <w:rFonts w:ascii="Arial" w:hAnsi="Arial" w:cs="Arial"/>
                <w:sz w:val="20"/>
                <w:szCs w:val="20"/>
              </w:rPr>
              <w:t>Se recomienda realiza</w:t>
            </w:r>
            <w:r w:rsidR="00565E33">
              <w:rPr>
                <w:rFonts w:ascii="Arial" w:hAnsi="Arial" w:cs="Arial"/>
                <w:sz w:val="20"/>
                <w:szCs w:val="20"/>
              </w:rPr>
              <w:t>r el análisis a modo de gráficas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permitan entender </w:t>
            </w:r>
            <w:r w:rsidR="008F0031">
              <w:rPr>
                <w:rFonts w:ascii="Arial" w:hAnsi="Arial" w:cs="Arial"/>
                <w:sz w:val="20"/>
                <w:szCs w:val="20"/>
              </w:rPr>
              <w:t>fácilmente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565E33">
              <w:rPr>
                <w:rFonts w:ascii="Arial" w:hAnsi="Arial" w:cs="Arial"/>
                <w:sz w:val="20"/>
                <w:szCs w:val="20"/>
              </w:rPr>
              <w:t>resultado obtenido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cada </w:t>
            </w:r>
            <w:r w:rsidR="00565E33">
              <w:rPr>
                <w:rFonts w:ascii="Arial" w:hAnsi="Arial" w:cs="Arial"/>
                <w:sz w:val="20"/>
                <w:szCs w:val="20"/>
              </w:rPr>
              <w:t>tipo de pruebas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6B0B" w:rsidRPr="005F189C" w:rsidRDefault="00CB6B0B" w:rsidP="00A02401">
            <w:pPr>
              <w:tabs>
                <w:tab w:val="left" w:pos="971"/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813" w:rsidRDefault="00F56813" w:rsidP="00F568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56813" w:rsidRDefault="0086525C" w:rsidP="00F568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="00F56813">
        <w:rPr>
          <w:rFonts w:ascii="Arial,Bold" w:hAnsi="Arial,Bold" w:cs="Arial,Bold"/>
          <w:b/>
          <w:bCs/>
          <w:sz w:val="20"/>
          <w:szCs w:val="20"/>
        </w:rPr>
        <w:t>. Anexos</w:t>
      </w:r>
    </w:p>
    <w:p w:rsidR="00FF0322" w:rsidRDefault="00F56813" w:rsidP="00F56813">
      <w:r>
        <w:rPr>
          <w:rFonts w:ascii="Arial,Bold" w:hAnsi="Arial,Bold" w:cs="Arial,Bold"/>
          <w:b/>
          <w:bCs/>
          <w:sz w:val="20"/>
          <w:szCs w:val="20"/>
        </w:rPr>
        <w:t xml:space="preserve">  No Aplica</w:t>
      </w:r>
    </w:p>
    <w:p w:rsidR="00F56813" w:rsidRPr="00CD6ABF" w:rsidRDefault="00F56813" w:rsidP="00FF0322"/>
    <w:sectPr w:rsidR="00F56813" w:rsidRPr="00CD6ABF" w:rsidSect="00834C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F3" w:rsidRDefault="003E6BF3" w:rsidP="00CD6ABF">
      <w:pPr>
        <w:spacing w:after="0" w:line="240" w:lineRule="auto"/>
      </w:pPr>
      <w:r>
        <w:separator/>
      </w:r>
    </w:p>
  </w:endnote>
  <w:endnote w:type="continuationSeparator" w:id="0">
    <w:p w:rsidR="003E6BF3" w:rsidRDefault="003E6BF3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F3" w:rsidRDefault="003E6BF3" w:rsidP="00CD6ABF">
      <w:pPr>
        <w:spacing w:after="0" w:line="240" w:lineRule="auto"/>
      </w:pPr>
      <w:r>
        <w:separator/>
      </w:r>
    </w:p>
  </w:footnote>
  <w:footnote w:type="continuationSeparator" w:id="0">
    <w:p w:rsidR="003E6BF3" w:rsidRDefault="003E6BF3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CB6B0B" w:rsidTr="00CD6ABF">
      <w:trPr>
        <w:trHeight w:val="431"/>
      </w:trPr>
      <w:tc>
        <w:tcPr>
          <w:tcW w:w="1781" w:type="dxa"/>
          <w:vMerge w:val="restart"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CB6B0B" w:rsidRDefault="00CB6B0B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INSTRUCTIVO DE TRABAJO</w:t>
          </w:r>
        </w:p>
        <w:p w:rsidR="00CB6B0B" w:rsidRDefault="00CB6B0B" w:rsidP="00FF032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Reporte de Pruebas</w:t>
          </w: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CB6B0B" w:rsidRDefault="00690914" w:rsidP="0086525C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CenturyGothic" w:hAnsi="CenturyGothic" w:cs="CenturyGothic"/>
              <w:sz w:val="16"/>
              <w:szCs w:val="16"/>
            </w:rPr>
            <w:t>IT003.3.05</w:t>
          </w:r>
        </w:p>
      </w:tc>
      <w:tc>
        <w:tcPr>
          <w:tcW w:w="2976" w:type="dxa"/>
          <w:vMerge w:val="restart"/>
        </w:tcPr>
        <w:p w:rsidR="00CB6B0B" w:rsidRDefault="00DB3E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DB3EA3">
            <w:rPr>
              <w:noProof/>
              <w:lang w:val="es-ES" w:eastAsia="es-ES"/>
            </w:rPr>
            <w:drawing>
              <wp:inline distT="0" distB="0" distL="0" distR="0">
                <wp:extent cx="1752600" cy="1403350"/>
                <wp:effectExtent l="1905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6B0B" w:rsidTr="00CD6ABF">
      <w:trPr>
        <w:trHeight w:val="431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CB6B0B" w:rsidTr="00CD6ABF">
      <w:trPr>
        <w:trHeight w:val="431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CB6B0B" w:rsidRPr="00CD6ABF" w:rsidRDefault="00690914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CB6B0B" w:rsidTr="00CD6ABF">
      <w:trPr>
        <w:trHeight w:val="432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CB6B0B" w:rsidRPr="00CD6ABF" w:rsidRDefault="00062F5A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DB3EA3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DB3EA3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CB6B0B" w:rsidRDefault="00CB6B0B" w:rsidP="00CD6ABF">
    <w:pPr>
      <w:pStyle w:val="Encabezado"/>
      <w:tabs>
        <w:tab w:val="clear" w:pos="4419"/>
        <w:tab w:val="clear" w:pos="8838"/>
        <w:tab w:val="left" w:pos="2625"/>
      </w:tabs>
    </w:pPr>
  </w:p>
  <w:p w:rsidR="00CB6B0B" w:rsidRDefault="00CB6B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490A"/>
    <w:multiLevelType w:val="hybridMultilevel"/>
    <w:tmpl w:val="97285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191A55"/>
    <w:multiLevelType w:val="hybridMultilevel"/>
    <w:tmpl w:val="ACF4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F172FFC"/>
    <w:multiLevelType w:val="hybridMultilevel"/>
    <w:tmpl w:val="0C6E54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5FB1"/>
    <w:multiLevelType w:val="hybridMultilevel"/>
    <w:tmpl w:val="334C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EC29BF"/>
    <w:multiLevelType w:val="hybridMultilevel"/>
    <w:tmpl w:val="F8CE8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C4549"/>
    <w:multiLevelType w:val="hybridMultilevel"/>
    <w:tmpl w:val="7E528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07452"/>
    <w:multiLevelType w:val="hybridMultilevel"/>
    <w:tmpl w:val="7B7EEE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5"/>
  </w:num>
  <w:num w:numId="4">
    <w:abstractNumId w:val="23"/>
  </w:num>
  <w:num w:numId="5">
    <w:abstractNumId w:val="10"/>
  </w:num>
  <w:num w:numId="6">
    <w:abstractNumId w:val="30"/>
  </w:num>
  <w:num w:numId="7">
    <w:abstractNumId w:val="21"/>
  </w:num>
  <w:num w:numId="8">
    <w:abstractNumId w:val="45"/>
  </w:num>
  <w:num w:numId="9">
    <w:abstractNumId w:val="17"/>
  </w:num>
  <w:num w:numId="10">
    <w:abstractNumId w:val="41"/>
  </w:num>
  <w:num w:numId="11">
    <w:abstractNumId w:val="14"/>
  </w:num>
  <w:num w:numId="12">
    <w:abstractNumId w:val="28"/>
  </w:num>
  <w:num w:numId="13">
    <w:abstractNumId w:val="0"/>
  </w:num>
  <w:num w:numId="14">
    <w:abstractNumId w:val="43"/>
  </w:num>
  <w:num w:numId="15">
    <w:abstractNumId w:val="38"/>
  </w:num>
  <w:num w:numId="16">
    <w:abstractNumId w:val="34"/>
  </w:num>
  <w:num w:numId="17">
    <w:abstractNumId w:val="16"/>
  </w:num>
  <w:num w:numId="18">
    <w:abstractNumId w:val="36"/>
  </w:num>
  <w:num w:numId="19">
    <w:abstractNumId w:val="12"/>
  </w:num>
  <w:num w:numId="20">
    <w:abstractNumId w:val="40"/>
  </w:num>
  <w:num w:numId="21">
    <w:abstractNumId w:val="2"/>
  </w:num>
  <w:num w:numId="22">
    <w:abstractNumId w:val="24"/>
  </w:num>
  <w:num w:numId="23">
    <w:abstractNumId w:val="44"/>
  </w:num>
  <w:num w:numId="24">
    <w:abstractNumId w:val="25"/>
  </w:num>
  <w:num w:numId="25">
    <w:abstractNumId w:val="33"/>
  </w:num>
  <w:num w:numId="26">
    <w:abstractNumId w:val="5"/>
  </w:num>
  <w:num w:numId="27">
    <w:abstractNumId w:val="13"/>
  </w:num>
  <w:num w:numId="28">
    <w:abstractNumId w:val="1"/>
  </w:num>
  <w:num w:numId="29">
    <w:abstractNumId w:val="7"/>
  </w:num>
  <w:num w:numId="30">
    <w:abstractNumId w:val="46"/>
  </w:num>
  <w:num w:numId="31">
    <w:abstractNumId w:val="11"/>
  </w:num>
  <w:num w:numId="32">
    <w:abstractNumId w:val="8"/>
  </w:num>
  <w:num w:numId="33">
    <w:abstractNumId w:val="39"/>
  </w:num>
  <w:num w:numId="34">
    <w:abstractNumId w:val="27"/>
  </w:num>
  <w:num w:numId="35">
    <w:abstractNumId w:val="32"/>
  </w:num>
  <w:num w:numId="36">
    <w:abstractNumId w:val="26"/>
  </w:num>
  <w:num w:numId="37">
    <w:abstractNumId w:val="37"/>
  </w:num>
  <w:num w:numId="38">
    <w:abstractNumId w:val="4"/>
  </w:num>
  <w:num w:numId="39">
    <w:abstractNumId w:val="19"/>
  </w:num>
  <w:num w:numId="40">
    <w:abstractNumId w:val="3"/>
  </w:num>
  <w:num w:numId="41">
    <w:abstractNumId w:val="42"/>
  </w:num>
  <w:num w:numId="42">
    <w:abstractNumId w:val="22"/>
  </w:num>
  <w:num w:numId="43">
    <w:abstractNumId w:val="29"/>
  </w:num>
  <w:num w:numId="44">
    <w:abstractNumId w:val="31"/>
  </w:num>
  <w:num w:numId="45">
    <w:abstractNumId w:val="9"/>
  </w:num>
  <w:num w:numId="46">
    <w:abstractNumId w:val="6"/>
  </w:num>
  <w:num w:numId="47">
    <w:abstractNumId w:val="47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5437"/>
    <w:rsid w:val="000206D2"/>
    <w:rsid w:val="00022692"/>
    <w:rsid w:val="00062F5A"/>
    <w:rsid w:val="00077A4B"/>
    <w:rsid w:val="000920E6"/>
    <w:rsid w:val="00096A02"/>
    <w:rsid w:val="000A3EDD"/>
    <w:rsid w:val="000B3EDC"/>
    <w:rsid w:val="000C43B6"/>
    <w:rsid w:val="000F599B"/>
    <w:rsid w:val="000F647F"/>
    <w:rsid w:val="001221DD"/>
    <w:rsid w:val="00137D5E"/>
    <w:rsid w:val="001B18CD"/>
    <w:rsid w:val="001E722D"/>
    <w:rsid w:val="00267B97"/>
    <w:rsid w:val="00295C0E"/>
    <w:rsid w:val="002A71C6"/>
    <w:rsid w:val="002F0562"/>
    <w:rsid w:val="002F713C"/>
    <w:rsid w:val="003045F3"/>
    <w:rsid w:val="003053A0"/>
    <w:rsid w:val="00316C51"/>
    <w:rsid w:val="00323021"/>
    <w:rsid w:val="0032631A"/>
    <w:rsid w:val="00370A2F"/>
    <w:rsid w:val="003E6BF3"/>
    <w:rsid w:val="00412C24"/>
    <w:rsid w:val="0043578A"/>
    <w:rsid w:val="004469B6"/>
    <w:rsid w:val="00480840"/>
    <w:rsid w:val="0048517D"/>
    <w:rsid w:val="004C3B62"/>
    <w:rsid w:val="004D3543"/>
    <w:rsid w:val="00525CE3"/>
    <w:rsid w:val="005573F8"/>
    <w:rsid w:val="005625FC"/>
    <w:rsid w:val="00565E33"/>
    <w:rsid w:val="00565F04"/>
    <w:rsid w:val="005F189C"/>
    <w:rsid w:val="005F2DCC"/>
    <w:rsid w:val="00615CA9"/>
    <w:rsid w:val="00620AB9"/>
    <w:rsid w:val="00627319"/>
    <w:rsid w:val="00635A04"/>
    <w:rsid w:val="0068341A"/>
    <w:rsid w:val="00690914"/>
    <w:rsid w:val="006E1DB7"/>
    <w:rsid w:val="007C1D23"/>
    <w:rsid w:val="007C5717"/>
    <w:rsid w:val="00821C84"/>
    <w:rsid w:val="00834C4D"/>
    <w:rsid w:val="0086525C"/>
    <w:rsid w:val="008A4966"/>
    <w:rsid w:val="008F0031"/>
    <w:rsid w:val="008F35D3"/>
    <w:rsid w:val="008F6A37"/>
    <w:rsid w:val="00902B51"/>
    <w:rsid w:val="0093702C"/>
    <w:rsid w:val="0095316D"/>
    <w:rsid w:val="00985EF2"/>
    <w:rsid w:val="009F74A3"/>
    <w:rsid w:val="00A02401"/>
    <w:rsid w:val="00A33BDA"/>
    <w:rsid w:val="00A43F45"/>
    <w:rsid w:val="00A726BB"/>
    <w:rsid w:val="00A77C38"/>
    <w:rsid w:val="00AD4965"/>
    <w:rsid w:val="00AF18C5"/>
    <w:rsid w:val="00B80206"/>
    <w:rsid w:val="00BA60BF"/>
    <w:rsid w:val="00BD2932"/>
    <w:rsid w:val="00C04FA2"/>
    <w:rsid w:val="00C21106"/>
    <w:rsid w:val="00C46C7C"/>
    <w:rsid w:val="00C5570C"/>
    <w:rsid w:val="00C73DDC"/>
    <w:rsid w:val="00CB24D4"/>
    <w:rsid w:val="00CB451B"/>
    <w:rsid w:val="00CB6B0B"/>
    <w:rsid w:val="00CD6ABF"/>
    <w:rsid w:val="00CE4C61"/>
    <w:rsid w:val="00D0071D"/>
    <w:rsid w:val="00D82C0F"/>
    <w:rsid w:val="00D837DC"/>
    <w:rsid w:val="00D8405C"/>
    <w:rsid w:val="00D902B6"/>
    <w:rsid w:val="00DA22F9"/>
    <w:rsid w:val="00DA6DA4"/>
    <w:rsid w:val="00DB3EA3"/>
    <w:rsid w:val="00DC38E0"/>
    <w:rsid w:val="00E21503"/>
    <w:rsid w:val="00E441F1"/>
    <w:rsid w:val="00E51E6D"/>
    <w:rsid w:val="00EA68A3"/>
    <w:rsid w:val="00F34495"/>
    <w:rsid w:val="00F46A09"/>
    <w:rsid w:val="00F47ECC"/>
    <w:rsid w:val="00F56813"/>
    <w:rsid w:val="00F83448"/>
    <w:rsid w:val="00FA00BB"/>
    <w:rsid w:val="00FA3A7D"/>
    <w:rsid w:val="00FC2D9A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2010-12-07T18:47:00Z</cp:lastPrinted>
  <dcterms:created xsi:type="dcterms:W3CDTF">2012-03-13T19:57:00Z</dcterms:created>
  <dcterms:modified xsi:type="dcterms:W3CDTF">2012-03-13T19:57:00Z</dcterms:modified>
</cp:coreProperties>
</file>